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i/>
          <w:iCs/>
          <w:lang w:val="ru-RU"/>
        </w:rPr>
      </w:pPr>
      <w:r>
        <w:rPr>
          <w:i/>
          <w:iCs/>
          <w:lang w:val="ru-RU"/>
        </w:rPr>
        <w:t xml:space="preserve">Литературное чтение: 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>Учебник ( стр. 4-6) А.С. Пушкин Сказка о царе Салтане... (отрывок) -прочитать и ответить на вопросы (устно)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Новая рабочая тетрадь ( Литературное чтение) стр. 3.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i/>
          <w:iCs/>
          <w:lang w:val="ru-RU"/>
        </w:rPr>
      </w:pPr>
      <w:r>
        <w:rPr>
          <w:i/>
          <w:iCs/>
          <w:lang w:val="ru-RU"/>
        </w:rPr>
        <w:t xml:space="preserve">Внеурочная деятельность: 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Литературное чтение — по прочитанному материалу за 17.03. (стр.10-13) выполнить задания в рабочей тетради (стр.6-7)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421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2020-03-18T09:40:34Z</dcterms:created>
  <dcterms:modified xsi:type="dcterms:W3CDTF">2020-03-18T10:04:05Z</dcterms:modified>
  <cp:revision>1</cp:revision>
</cp:coreProperties>
</file>